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FC" w:rsidRPr="00C903A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903AD">
        <w:rPr>
          <w:rFonts w:ascii="Arial" w:hAnsi="Arial" w:cs="Arial"/>
          <w:sz w:val="18"/>
          <w:szCs w:val="18"/>
        </w:rPr>
        <w:t xml:space="preserve">Week 4 (1/22-1/26)  </w:t>
      </w: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5575C">
        <w:rPr>
          <w:rFonts w:ascii="Arial" w:hAnsi="Arial" w:cs="Arial"/>
          <w:sz w:val="18"/>
          <w:szCs w:val="18"/>
        </w:rPr>
        <w:t>-HW:  Read textbook pg.  314-317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-Collect E.C.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5575C">
        <w:rPr>
          <w:rFonts w:ascii="Arial" w:hAnsi="Arial" w:cs="Arial"/>
          <w:sz w:val="18"/>
          <w:szCs w:val="18"/>
        </w:rPr>
        <w:t>-Class Discussion/Notes:  Structure of Congress:  Congress vs. Parliament, House vs. Senate (30)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-Begin textbook reading (2</w:t>
      </w:r>
      <w:r w:rsidRPr="0055575C">
        <w:rPr>
          <w:rFonts w:ascii="Arial" w:hAnsi="Arial" w:cs="Arial"/>
          <w:sz w:val="18"/>
          <w:szCs w:val="18"/>
        </w:rPr>
        <w:t>0)</w:t>
      </w: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5575C">
        <w:rPr>
          <w:rFonts w:ascii="Arial" w:hAnsi="Arial" w:cs="Arial"/>
          <w:sz w:val="18"/>
          <w:szCs w:val="18"/>
        </w:rPr>
        <w:t>-HW:  Read textbook pg. 318-325</w:t>
      </w: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5575C">
        <w:rPr>
          <w:rFonts w:ascii="Arial" w:hAnsi="Arial" w:cs="Arial"/>
          <w:sz w:val="18"/>
          <w:szCs w:val="18"/>
        </w:rPr>
        <w:t>-Review yesterday’s discussion/House vs. Senate (5)</w:t>
      </w: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5575C">
        <w:rPr>
          <w:rFonts w:ascii="Arial" w:hAnsi="Arial" w:cs="Arial"/>
          <w:sz w:val="18"/>
          <w:szCs w:val="18"/>
        </w:rPr>
        <w:t>-Partner: Discuss unique powers of House vs. Senate (10)</w:t>
      </w: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5575C">
        <w:rPr>
          <w:rFonts w:ascii="Arial" w:hAnsi="Arial" w:cs="Arial"/>
          <w:sz w:val="18"/>
          <w:szCs w:val="18"/>
        </w:rPr>
        <w:t>-Class Discussion/Notes (5)</w:t>
      </w: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5575C">
        <w:rPr>
          <w:rFonts w:ascii="Arial" w:hAnsi="Arial" w:cs="Arial"/>
          <w:sz w:val="18"/>
          <w:szCs w:val="18"/>
        </w:rPr>
        <w:t>-Class Discussion/Notes:  Party structure, House vs. Senate Leadership (30)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-HW: Read textbook pg. 326-331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-CW:  Read “How Congressman organize their staffs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-Handout:  Paul Ryan – Speaker of the House Vote – October 29, 2015.  Connect with leadership in Congress/voting for leadership positions (5)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-Handout:  Paul Ryan – schedules veto override vote on Obamacare repeal.  Connect with duties of Speaker/Power. (5)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-Partner:  Handout:  How Congr</w:t>
      </w:r>
      <w:r>
        <w:rPr>
          <w:rFonts w:ascii="Arial" w:hAnsi="Arial" w:cs="Arial"/>
          <w:sz w:val="18"/>
          <w:szCs w:val="18"/>
        </w:rPr>
        <w:t>essman organize their staffs (20</w:t>
      </w:r>
      <w:r w:rsidRPr="006E24CD">
        <w:rPr>
          <w:rFonts w:ascii="Arial" w:hAnsi="Arial" w:cs="Arial"/>
          <w:sz w:val="18"/>
          <w:szCs w:val="18"/>
        </w:rPr>
        <w:t>)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-Class Discussion:  Number for House/Senate, key staff positions, Staff allowances:  House and Senate:  key expenses, Senate:  allowance based o</w:t>
      </w:r>
      <w:r>
        <w:rPr>
          <w:rFonts w:ascii="Arial" w:hAnsi="Arial" w:cs="Arial"/>
          <w:sz w:val="18"/>
          <w:szCs w:val="18"/>
        </w:rPr>
        <w:t>n size of state (20</w:t>
      </w:r>
      <w:proofErr w:type="gramStart"/>
      <w:r w:rsidRPr="006E24C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  <w:r w:rsidRPr="00C903AD">
        <w:rPr>
          <w:rFonts w:ascii="Arial" w:hAnsi="Arial" w:cs="Arial"/>
          <w:b/>
          <w:sz w:val="18"/>
          <w:szCs w:val="18"/>
        </w:rPr>
        <w:t>*</w:t>
      </w:r>
      <w:proofErr w:type="gramEnd"/>
      <w:r w:rsidRPr="00C903AD">
        <w:rPr>
          <w:rFonts w:ascii="Arial" w:hAnsi="Arial" w:cs="Arial"/>
          <w:b/>
          <w:sz w:val="18"/>
          <w:szCs w:val="18"/>
        </w:rPr>
        <w:t>*if time allows**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-HW:  Read textbook pg. 332-336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-Class Discuss</w:t>
      </w:r>
      <w:r>
        <w:rPr>
          <w:rFonts w:ascii="Arial" w:hAnsi="Arial" w:cs="Arial"/>
          <w:sz w:val="18"/>
          <w:szCs w:val="18"/>
        </w:rPr>
        <w:t>ion/Notes:  The Staff System (15</w:t>
      </w:r>
      <w:r w:rsidRPr="006E24CD">
        <w:rPr>
          <w:rFonts w:ascii="Arial" w:hAnsi="Arial" w:cs="Arial"/>
          <w:sz w:val="18"/>
          <w:szCs w:val="18"/>
        </w:rPr>
        <w:t>)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6E24CD">
        <w:rPr>
          <w:rFonts w:ascii="Arial" w:hAnsi="Arial" w:cs="Arial"/>
          <w:sz w:val="18"/>
          <w:szCs w:val="18"/>
        </w:rPr>
        <w:t>Class Discussion/Not</w:t>
      </w:r>
      <w:r>
        <w:rPr>
          <w:rFonts w:ascii="Arial" w:hAnsi="Arial" w:cs="Arial"/>
          <w:sz w:val="18"/>
          <w:szCs w:val="18"/>
        </w:rPr>
        <w:t>es:  The Little Legislatures (5</w:t>
      </w:r>
      <w:r w:rsidRPr="006E24CD">
        <w:rPr>
          <w:rFonts w:ascii="Arial" w:hAnsi="Arial" w:cs="Arial"/>
          <w:sz w:val="18"/>
          <w:szCs w:val="18"/>
        </w:rPr>
        <w:t>)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-Partner:  Types of Committees:  Find four types and summarize significance (15)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-Discuss Standing Committees (5)</w:t>
      </w:r>
    </w:p>
    <w:p w:rsidR="004221FC" w:rsidRPr="0055575C" w:rsidRDefault="004221FC" w:rsidP="004221FC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4221FC" w:rsidRPr="008576E1" w:rsidRDefault="004221FC" w:rsidP="004221FC">
      <w:pPr>
        <w:spacing w:line="240" w:lineRule="auto"/>
        <w:contextualSpacing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Friday </w:t>
      </w:r>
      <w:bookmarkStart w:id="0" w:name="_GoBack"/>
      <w:bookmarkEnd w:id="0"/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-HW:  Read textbook pg. 337-340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 AP Government Practice Test (1 of 5</w:t>
      </w:r>
      <w:proofErr w:type="gramStart"/>
      <w:r>
        <w:rPr>
          <w:rFonts w:ascii="Arial" w:hAnsi="Arial" w:cs="Arial"/>
          <w:sz w:val="18"/>
          <w:szCs w:val="18"/>
        </w:rPr>
        <w:t xml:space="preserve">)  </w:t>
      </w:r>
      <w:r w:rsidRPr="00F470E8">
        <w:rPr>
          <w:rFonts w:ascii="Arial" w:hAnsi="Arial" w:cs="Arial"/>
          <w:b/>
          <w:sz w:val="18"/>
          <w:szCs w:val="18"/>
        </w:rPr>
        <w:t>*</w:t>
      </w:r>
      <w:proofErr w:type="gramEnd"/>
      <w:r w:rsidRPr="00F470E8">
        <w:rPr>
          <w:rFonts w:ascii="Arial" w:hAnsi="Arial" w:cs="Arial"/>
          <w:b/>
          <w:sz w:val="18"/>
          <w:szCs w:val="18"/>
        </w:rPr>
        <w:t>*1</w:t>
      </w:r>
      <w:r w:rsidRPr="00F470E8">
        <w:rPr>
          <w:rFonts w:ascii="Arial" w:hAnsi="Arial" w:cs="Arial"/>
          <w:b/>
          <w:sz w:val="18"/>
          <w:szCs w:val="18"/>
          <w:vertAlign w:val="superscript"/>
        </w:rPr>
        <w:t>st</w:t>
      </w:r>
      <w:r w:rsidRPr="00F470E8">
        <w:rPr>
          <w:rFonts w:ascii="Arial" w:hAnsi="Arial" w:cs="Arial"/>
          <w:b/>
          <w:sz w:val="18"/>
          <w:szCs w:val="18"/>
        </w:rPr>
        <w:t xml:space="preserve"> Bell Only**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-Discuss Unit 5 MC (20)</w:t>
      </w:r>
    </w:p>
    <w:p w:rsidR="004221FC" w:rsidRPr="006E24CD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E24CD">
        <w:rPr>
          <w:rFonts w:ascii="Arial" w:hAnsi="Arial" w:cs="Arial"/>
          <w:sz w:val="18"/>
          <w:szCs w:val="18"/>
        </w:rPr>
        <w:t>-Discuss Unit 5 Free Response (20)</w:t>
      </w:r>
    </w:p>
    <w:p w:rsidR="004221FC" w:rsidRDefault="004221FC" w:rsidP="004221F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1010A3" w:rsidRDefault="001010A3"/>
    <w:sectPr w:rsidR="0010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FC"/>
    <w:rsid w:val="001010A3"/>
    <w:rsid w:val="004221FC"/>
    <w:rsid w:val="00442AAA"/>
    <w:rsid w:val="0085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02FD"/>
  <w15:chartTrackingRefBased/>
  <w15:docId w15:val="{027809EE-5959-4146-8324-39B040B4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2018-01-11T12:01:00Z</cp:lastPrinted>
  <dcterms:created xsi:type="dcterms:W3CDTF">2018-01-11T12:00:00Z</dcterms:created>
  <dcterms:modified xsi:type="dcterms:W3CDTF">2018-01-11T12:01:00Z</dcterms:modified>
</cp:coreProperties>
</file>